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9F63" w14:textId="4864D55C" w:rsidR="00F518B4" w:rsidRPr="00F518B4" w:rsidRDefault="00F518B4" w:rsidP="00F518B4">
      <w:pPr>
        <w:jc w:val="center"/>
        <w:rPr>
          <w:b/>
          <w:bCs/>
        </w:rPr>
      </w:pPr>
      <w:r w:rsidRPr="00F518B4">
        <w:rPr>
          <w:b/>
          <w:bCs/>
        </w:rPr>
        <w:t>Trustee of Trust Funds</w:t>
      </w:r>
    </w:p>
    <w:p w14:paraId="1570EAB2" w14:textId="0CF18862" w:rsidR="00F518B4" w:rsidRPr="00F518B4" w:rsidRDefault="00F518B4" w:rsidP="00F518B4">
      <w:pPr>
        <w:jc w:val="center"/>
        <w:rPr>
          <w:b/>
          <w:bCs/>
        </w:rPr>
      </w:pPr>
      <w:r w:rsidRPr="00F518B4">
        <w:rPr>
          <w:b/>
          <w:bCs/>
        </w:rPr>
        <w:t>Town of Dublin, NH</w:t>
      </w:r>
    </w:p>
    <w:p w14:paraId="60364D42" w14:textId="49465433" w:rsidR="00F518B4" w:rsidRDefault="003D2A35" w:rsidP="00F518B4">
      <w:pPr>
        <w:jc w:val="center"/>
        <w:rPr>
          <w:b/>
          <w:bCs/>
        </w:rPr>
      </w:pPr>
      <w:r>
        <w:rPr>
          <w:b/>
          <w:bCs/>
        </w:rPr>
        <w:t>January 19, 2021</w:t>
      </w:r>
    </w:p>
    <w:p w14:paraId="51C4B65A" w14:textId="29BDC472" w:rsidR="00F518B4" w:rsidRDefault="004A7805" w:rsidP="00F14879">
      <w:pPr>
        <w:jc w:val="center"/>
        <w:rPr>
          <w:b/>
          <w:bCs/>
        </w:rPr>
      </w:pPr>
      <w:r>
        <w:rPr>
          <w:b/>
          <w:bCs/>
        </w:rPr>
        <w:t>Minutes</w:t>
      </w:r>
    </w:p>
    <w:p w14:paraId="1555B14A" w14:textId="0F0520E2" w:rsidR="00F518B4" w:rsidRDefault="00F518B4" w:rsidP="00D53C6C">
      <w:pPr>
        <w:pStyle w:val="ListParagraph"/>
        <w:numPr>
          <w:ilvl w:val="0"/>
          <w:numId w:val="2"/>
        </w:numPr>
        <w:spacing w:line="360" w:lineRule="auto"/>
        <w:rPr>
          <w:b/>
          <w:bCs/>
        </w:rPr>
      </w:pPr>
      <w:r>
        <w:rPr>
          <w:b/>
          <w:bCs/>
        </w:rPr>
        <w:t>Call to Order</w:t>
      </w:r>
      <w:r w:rsidR="003600B7">
        <w:rPr>
          <w:b/>
          <w:bCs/>
        </w:rPr>
        <w:t>: 10:05 am</w:t>
      </w:r>
    </w:p>
    <w:p w14:paraId="4BA219F1" w14:textId="1A1E38C3" w:rsidR="003600B7" w:rsidRPr="003600B7" w:rsidRDefault="003600B7" w:rsidP="003600B7">
      <w:pPr>
        <w:spacing w:after="0" w:line="240" w:lineRule="auto"/>
        <w:ind w:left="1440"/>
      </w:pPr>
      <w:r w:rsidRPr="003600B7">
        <w:t>Attending: C.F. Champagne, F.W. MacMillan</w:t>
      </w:r>
    </w:p>
    <w:p w14:paraId="14745B8C" w14:textId="6D8631B6" w:rsidR="003600B7" w:rsidRPr="003600B7" w:rsidRDefault="003600B7" w:rsidP="003600B7">
      <w:pPr>
        <w:spacing w:line="360" w:lineRule="auto"/>
        <w:ind w:left="1440"/>
      </w:pPr>
      <w:r w:rsidRPr="003600B7">
        <w:t>Charter Trust: M. MacKenzie, B. Sanford</w:t>
      </w:r>
    </w:p>
    <w:p w14:paraId="082D252D" w14:textId="15705A3E" w:rsidR="00F518B4" w:rsidRDefault="00F518B4" w:rsidP="00D53C6C">
      <w:pPr>
        <w:pStyle w:val="ListParagraph"/>
        <w:numPr>
          <w:ilvl w:val="0"/>
          <w:numId w:val="2"/>
        </w:numPr>
        <w:spacing w:line="360" w:lineRule="auto"/>
        <w:rPr>
          <w:b/>
          <w:bCs/>
        </w:rPr>
      </w:pPr>
      <w:r>
        <w:rPr>
          <w:b/>
          <w:bCs/>
        </w:rPr>
        <w:t xml:space="preserve">Review and Approval of Minutes of </w:t>
      </w:r>
      <w:r w:rsidR="003D2A35">
        <w:rPr>
          <w:b/>
          <w:bCs/>
        </w:rPr>
        <w:t>10/13/2020 and 12/29/2020</w:t>
      </w:r>
    </w:p>
    <w:p w14:paraId="35A900BE" w14:textId="45DD4BEE" w:rsidR="003600B7" w:rsidRDefault="003600B7" w:rsidP="003600B7">
      <w:pPr>
        <w:spacing w:after="0" w:line="240" w:lineRule="auto"/>
        <w:ind w:left="1440"/>
      </w:pPr>
      <w:r>
        <w:t>Motion to approve: CF Champagne, 2</w:t>
      </w:r>
      <w:r w:rsidRPr="003600B7">
        <w:rPr>
          <w:vertAlign w:val="superscript"/>
        </w:rPr>
        <w:t>nd</w:t>
      </w:r>
      <w:r>
        <w:t xml:space="preserve"> F.W. MacMillan</w:t>
      </w:r>
      <w:r>
        <w:tab/>
      </w:r>
    </w:p>
    <w:p w14:paraId="55B6C612" w14:textId="0D6647A4" w:rsidR="003600B7" w:rsidRDefault="003600B7" w:rsidP="003600B7">
      <w:pPr>
        <w:spacing w:after="0" w:line="240" w:lineRule="auto"/>
        <w:ind w:left="1440"/>
      </w:pPr>
      <w:r>
        <w:t>Motion carried unanimously</w:t>
      </w:r>
    </w:p>
    <w:p w14:paraId="27D703D2" w14:textId="77777777" w:rsidR="003600B7" w:rsidRPr="003600B7" w:rsidRDefault="003600B7" w:rsidP="003600B7">
      <w:pPr>
        <w:spacing w:after="0" w:line="240" w:lineRule="auto"/>
        <w:ind w:left="1440"/>
      </w:pPr>
    </w:p>
    <w:p w14:paraId="4BEBA029" w14:textId="7EBA4D54" w:rsidR="00F518B4" w:rsidRDefault="00F518B4" w:rsidP="00D53C6C">
      <w:pPr>
        <w:pStyle w:val="ListParagraph"/>
        <w:numPr>
          <w:ilvl w:val="0"/>
          <w:numId w:val="2"/>
        </w:numPr>
        <w:spacing w:line="360" w:lineRule="auto"/>
        <w:rPr>
          <w:b/>
          <w:bCs/>
        </w:rPr>
      </w:pPr>
      <w:r>
        <w:rPr>
          <w:b/>
          <w:bCs/>
        </w:rPr>
        <w:t>Review of</w:t>
      </w:r>
      <w:r w:rsidR="003D2A35">
        <w:rPr>
          <w:b/>
          <w:bCs/>
        </w:rPr>
        <w:t xml:space="preserve"> Draft Annual Report</w:t>
      </w:r>
    </w:p>
    <w:p w14:paraId="041C842B" w14:textId="4B9AE5BC" w:rsidR="00840736" w:rsidRPr="003600B7" w:rsidRDefault="003600B7" w:rsidP="00B7316E">
      <w:pPr>
        <w:spacing w:line="240" w:lineRule="auto"/>
        <w:ind w:left="720"/>
      </w:pPr>
      <w:r>
        <w:t>FW MacMillan noted discrepancy between balance in Cemetery Funds in MS-9 for 2019 for Common Funds and separate Charter report for Cemetery Fund balance, that being inclusion of principle balance rather than Total Balance (principle plus income).  Correction in Annual Report draft will make reported increase in fund balances consistent with Charter year</w:t>
      </w:r>
      <w:r w:rsidR="00840736">
        <w:t>-</w:t>
      </w:r>
      <w:r>
        <w:t>end report</w:t>
      </w:r>
      <w:r w:rsidR="00840736">
        <w:t>.</w:t>
      </w:r>
    </w:p>
    <w:p w14:paraId="46D8FE28" w14:textId="77777777" w:rsidR="00B220B6" w:rsidRDefault="00BA3413" w:rsidP="00B220B6">
      <w:pPr>
        <w:pStyle w:val="ListParagraph"/>
        <w:numPr>
          <w:ilvl w:val="0"/>
          <w:numId w:val="5"/>
        </w:numPr>
        <w:spacing w:after="0" w:line="240" w:lineRule="auto"/>
        <w:rPr>
          <w:b/>
          <w:bCs/>
        </w:rPr>
      </w:pPr>
      <w:r>
        <w:rPr>
          <w:b/>
          <w:bCs/>
        </w:rPr>
        <w:t>Economic Revi</w:t>
      </w:r>
      <w:r w:rsidR="003C3543">
        <w:rPr>
          <w:b/>
          <w:bCs/>
        </w:rPr>
        <w:t>e</w:t>
      </w:r>
      <w:r>
        <w:rPr>
          <w:b/>
          <w:bCs/>
        </w:rPr>
        <w:t xml:space="preserve">w: </w:t>
      </w:r>
      <w:r w:rsidR="00B220B6" w:rsidRPr="00844F3D">
        <w:rPr>
          <w:b/>
          <w:bCs/>
        </w:rPr>
        <w:t xml:space="preserve">Review of </w:t>
      </w:r>
      <w:r w:rsidR="00B220B6">
        <w:rPr>
          <w:b/>
          <w:bCs/>
        </w:rPr>
        <w:t>Trust Funds</w:t>
      </w:r>
      <w:r w:rsidR="00B220B6" w:rsidRPr="00844F3D">
        <w:rPr>
          <w:b/>
          <w:bCs/>
        </w:rPr>
        <w:t xml:space="preserve"> Performance</w:t>
      </w:r>
      <w:r w:rsidR="00B220B6">
        <w:rPr>
          <w:b/>
          <w:bCs/>
        </w:rPr>
        <w:t xml:space="preserve"> (Bryan Sanford, Charter Trust)</w:t>
      </w:r>
    </w:p>
    <w:p w14:paraId="7089C423" w14:textId="62B5582C" w:rsidR="00B220B6" w:rsidRDefault="00B220B6" w:rsidP="00B220B6">
      <w:pPr>
        <w:pStyle w:val="ListParagraph"/>
        <w:numPr>
          <w:ilvl w:val="1"/>
          <w:numId w:val="5"/>
        </w:numPr>
        <w:spacing w:after="0" w:line="240" w:lineRule="auto"/>
      </w:pPr>
      <w:r>
        <w:t>Market in general achieve remarkable performance:</w:t>
      </w:r>
    </w:p>
    <w:p w14:paraId="620476DC" w14:textId="5C70AB03" w:rsidR="00B220B6" w:rsidRDefault="00B220B6" w:rsidP="00B220B6">
      <w:pPr>
        <w:pStyle w:val="ListParagraph"/>
        <w:numPr>
          <w:ilvl w:val="2"/>
          <w:numId w:val="5"/>
        </w:numPr>
        <w:spacing w:after="0" w:line="240" w:lineRule="auto"/>
      </w:pPr>
      <w:r>
        <w:t>S&amp;P 500 – increase 18%</w:t>
      </w:r>
    </w:p>
    <w:p w14:paraId="695D67F5" w14:textId="4B80F79A" w:rsidR="00B220B6" w:rsidRDefault="00B220B6" w:rsidP="00B220B6">
      <w:pPr>
        <w:pStyle w:val="ListParagraph"/>
        <w:numPr>
          <w:ilvl w:val="2"/>
          <w:numId w:val="5"/>
        </w:numPr>
        <w:spacing w:after="0" w:line="240" w:lineRule="auto"/>
      </w:pPr>
      <w:r>
        <w:t>NASDAQ – increased 90% at year-end over low point at 3/24/2020</w:t>
      </w:r>
    </w:p>
    <w:p w14:paraId="732B7B64" w14:textId="023F84C2" w:rsidR="00B220B6" w:rsidRDefault="00B220B6" w:rsidP="00B220B6">
      <w:pPr>
        <w:pStyle w:val="ListParagraph"/>
        <w:numPr>
          <w:ilvl w:val="1"/>
          <w:numId w:val="5"/>
        </w:numPr>
        <w:spacing w:after="0" w:line="240" w:lineRule="auto"/>
      </w:pPr>
      <w:r>
        <w:t>Concerns</w:t>
      </w:r>
    </w:p>
    <w:p w14:paraId="59D4C424" w14:textId="1A629FBA" w:rsidR="00B220B6" w:rsidRDefault="00B220B6" w:rsidP="00B220B6">
      <w:pPr>
        <w:pStyle w:val="ListParagraph"/>
        <w:numPr>
          <w:ilvl w:val="2"/>
          <w:numId w:val="5"/>
        </w:numPr>
        <w:spacing w:after="0" w:line="240" w:lineRule="auto"/>
      </w:pPr>
      <w:r>
        <w:t>Job market, particularly Hospitality industry where most of job losses have occurred</w:t>
      </w:r>
    </w:p>
    <w:p w14:paraId="54966AF3" w14:textId="54BDD70C" w:rsidR="00B220B6" w:rsidRDefault="00B220B6" w:rsidP="00B220B6">
      <w:pPr>
        <w:pStyle w:val="ListParagraph"/>
        <w:numPr>
          <w:ilvl w:val="2"/>
          <w:numId w:val="5"/>
        </w:numPr>
        <w:spacing w:after="0" w:line="240" w:lineRule="auto"/>
      </w:pPr>
      <w:r>
        <w:t xml:space="preserve">Stimulus has helped, chief reason the market has </w:t>
      </w:r>
      <w:r w:rsidR="00E75419">
        <w:t>surged at year-end</w:t>
      </w:r>
    </w:p>
    <w:p w14:paraId="11EFD49C" w14:textId="678F3095" w:rsidR="00E75419" w:rsidRDefault="00E75419" w:rsidP="00B220B6">
      <w:pPr>
        <w:pStyle w:val="ListParagraph"/>
        <w:numPr>
          <w:ilvl w:val="2"/>
          <w:numId w:val="5"/>
        </w:numPr>
        <w:spacing w:after="0" w:line="240" w:lineRule="auto"/>
      </w:pPr>
      <w:r>
        <w:t>Significant increase in debt due to Co-vid relief legislation</w:t>
      </w:r>
    </w:p>
    <w:p w14:paraId="67EB4F0C" w14:textId="6456CB82" w:rsidR="00B220B6" w:rsidRDefault="00E75419" w:rsidP="00B220B6">
      <w:pPr>
        <w:pStyle w:val="ListParagraph"/>
        <w:numPr>
          <w:ilvl w:val="1"/>
          <w:numId w:val="5"/>
        </w:numPr>
        <w:spacing w:after="0" w:line="240" w:lineRule="auto"/>
      </w:pPr>
      <w:r>
        <w:t>For 2021, expectation is a continuation of 2020, but &lt; 20% return</w:t>
      </w:r>
    </w:p>
    <w:p w14:paraId="70CA38C7" w14:textId="5460B539" w:rsidR="00E75419" w:rsidRDefault="00E75419" w:rsidP="00B220B6">
      <w:pPr>
        <w:pStyle w:val="ListParagraph"/>
        <w:numPr>
          <w:ilvl w:val="1"/>
          <w:numId w:val="5"/>
        </w:numPr>
        <w:spacing w:after="0" w:line="240" w:lineRule="auto"/>
      </w:pPr>
      <w:r>
        <w:t>Impact of Federal Reserve monitoring inflation on a moving average basis, rather than a point-to-point basis: targeting a 2% inflation rate.</w:t>
      </w:r>
    </w:p>
    <w:p w14:paraId="1D153549" w14:textId="77777777" w:rsidR="00E75419" w:rsidRDefault="00E75419" w:rsidP="00E75419">
      <w:pPr>
        <w:spacing w:after="0" w:line="240" w:lineRule="auto"/>
        <w:ind w:left="720"/>
      </w:pPr>
    </w:p>
    <w:p w14:paraId="417E462F" w14:textId="2975BADE" w:rsidR="00E75419" w:rsidRPr="00E75419" w:rsidRDefault="00E75419" w:rsidP="00E75419">
      <w:pPr>
        <w:spacing w:after="0" w:line="240" w:lineRule="auto"/>
        <w:ind w:left="720"/>
        <w:rPr>
          <w:b/>
          <w:bCs/>
          <w:u w:val="single"/>
        </w:rPr>
      </w:pPr>
      <w:r w:rsidRPr="00E75419">
        <w:rPr>
          <w:b/>
          <w:bCs/>
          <w:u w:val="single"/>
        </w:rPr>
        <w:t>Portfolio Review</w:t>
      </w:r>
    </w:p>
    <w:p w14:paraId="34F309DF" w14:textId="6629AD54" w:rsidR="00B220B6" w:rsidRPr="00C85BF8" w:rsidRDefault="00B220B6" w:rsidP="00B220B6">
      <w:pPr>
        <w:pStyle w:val="ListParagraph"/>
        <w:numPr>
          <w:ilvl w:val="1"/>
          <w:numId w:val="5"/>
        </w:numPr>
        <w:spacing w:after="0" w:line="240" w:lineRule="auto"/>
      </w:pPr>
      <w:r>
        <w:tab/>
      </w:r>
      <w:r w:rsidRPr="00313E79">
        <w:rPr>
          <w:b/>
          <w:bCs/>
        </w:rPr>
        <w:t>Common funds</w:t>
      </w:r>
      <w:r>
        <w:tab/>
      </w:r>
      <w:r>
        <w:tab/>
      </w:r>
      <w:r>
        <w:tab/>
      </w:r>
      <w:r w:rsidRPr="00313E79">
        <w:rPr>
          <w:b/>
          <w:bCs/>
        </w:rPr>
        <w:t>Equities</w:t>
      </w:r>
      <w:r>
        <w:tab/>
      </w:r>
      <w:r w:rsidRPr="00313E79">
        <w:rPr>
          <w:b/>
          <w:bCs/>
        </w:rPr>
        <w:t>Fixed Income/Cash</w:t>
      </w:r>
      <w:r>
        <w:rPr>
          <w:b/>
          <w:bCs/>
        </w:rPr>
        <w:t xml:space="preserve">       total Funds</w:t>
      </w:r>
    </w:p>
    <w:p w14:paraId="6ACE849A" w14:textId="530081BE" w:rsidR="00B220B6" w:rsidRDefault="00B220B6" w:rsidP="00B220B6">
      <w:pPr>
        <w:spacing w:after="0" w:line="240" w:lineRule="auto"/>
      </w:pPr>
      <w:r>
        <w:t>.</w:t>
      </w:r>
      <w:r>
        <w:tab/>
      </w:r>
      <w:r>
        <w:tab/>
        <w:t xml:space="preserve">   Asset Allocation:    </w:t>
      </w:r>
      <w:r>
        <w:tab/>
      </w:r>
      <w:r>
        <w:tab/>
        <w:t xml:space="preserve">   5</w:t>
      </w:r>
      <w:r w:rsidR="00E64C77">
        <w:t>4.1</w:t>
      </w:r>
      <w:r>
        <w:t>%</w:t>
      </w:r>
      <w:r>
        <w:tab/>
        <w:t xml:space="preserve"> </w:t>
      </w:r>
      <w:r w:rsidR="00E64C77">
        <w:tab/>
      </w:r>
      <w:r>
        <w:t xml:space="preserve"> </w:t>
      </w:r>
      <w:r w:rsidR="00E64C77">
        <w:t xml:space="preserve">              </w:t>
      </w:r>
      <w:r>
        <w:t>4</w:t>
      </w:r>
      <w:r w:rsidR="00E64C77">
        <w:t>5.9</w:t>
      </w:r>
      <w:r>
        <w:t>%</w:t>
      </w:r>
    </w:p>
    <w:p w14:paraId="0FC20AEC" w14:textId="77777777" w:rsidR="00B220B6" w:rsidRDefault="00B220B6" w:rsidP="00B220B6">
      <w:pPr>
        <w:spacing w:after="0" w:line="240" w:lineRule="auto"/>
      </w:pPr>
      <w:r>
        <w:tab/>
      </w:r>
      <w:r>
        <w:tab/>
        <w:t xml:space="preserve">   Performance:</w:t>
      </w:r>
      <w:r>
        <w:tab/>
      </w:r>
    </w:p>
    <w:p w14:paraId="2229C6B2" w14:textId="352D7E29" w:rsidR="00B220B6" w:rsidRDefault="00B220B6" w:rsidP="00B220B6">
      <w:pPr>
        <w:spacing w:after="0" w:line="240" w:lineRule="auto"/>
      </w:pPr>
      <w:r>
        <w:tab/>
      </w:r>
      <w:r>
        <w:tab/>
      </w:r>
      <w:r>
        <w:tab/>
        <w:t xml:space="preserve">12 </w:t>
      </w:r>
      <w:proofErr w:type="gramStart"/>
      <w:r>
        <w:t>month</w:t>
      </w:r>
      <w:proofErr w:type="gramEnd"/>
      <w:r>
        <w:t xml:space="preserve"> return</w:t>
      </w:r>
      <w:r>
        <w:tab/>
      </w:r>
      <w:r w:rsidR="00E64C77">
        <w:t xml:space="preserve"> </w:t>
      </w:r>
      <w:r>
        <w:t xml:space="preserve">  </w:t>
      </w:r>
      <w:r w:rsidR="00E64C77">
        <w:t>18.9</w:t>
      </w:r>
      <w:r>
        <w:t>%</w:t>
      </w:r>
      <w:r>
        <w:tab/>
      </w:r>
      <w:r w:rsidR="00E64C77">
        <w:tab/>
      </w:r>
      <w:r w:rsidR="00E64C77">
        <w:tab/>
        <w:t xml:space="preserve"> 6.5</w:t>
      </w:r>
      <w:r>
        <w:t>%</w:t>
      </w:r>
      <w:r>
        <w:tab/>
      </w:r>
      <w:r>
        <w:tab/>
      </w:r>
      <w:r w:rsidR="00E64C77">
        <w:t>12.2</w:t>
      </w:r>
      <w:r>
        <w:t>%</w:t>
      </w:r>
    </w:p>
    <w:p w14:paraId="37B84EAA" w14:textId="0D9CF2B4" w:rsidR="00B220B6" w:rsidRDefault="00B220B6" w:rsidP="00B220B6">
      <w:pPr>
        <w:spacing w:after="0" w:line="240" w:lineRule="auto"/>
      </w:pPr>
      <w:r>
        <w:tab/>
      </w:r>
      <w:r>
        <w:tab/>
      </w:r>
      <w:r>
        <w:tab/>
        <w:t xml:space="preserve"> Benchmark</w:t>
      </w:r>
      <w:r>
        <w:tab/>
      </w:r>
      <w:r>
        <w:tab/>
        <w:t xml:space="preserve">   </w:t>
      </w:r>
      <w:r w:rsidR="00E64C77">
        <w:t>18.4</w:t>
      </w:r>
      <w:r>
        <w:t>%</w:t>
      </w:r>
      <w:r>
        <w:tab/>
      </w:r>
      <w:r>
        <w:tab/>
      </w:r>
      <w:r w:rsidR="00E64C77">
        <w:tab/>
        <w:t xml:space="preserve"> 7.5</w:t>
      </w:r>
      <w:r>
        <w:t>%</w:t>
      </w:r>
      <w:r>
        <w:tab/>
      </w:r>
      <w:r>
        <w:tab/>
      </w:r>
      <w:r w:rsidR="00E64C77">
        <w:t>13.3</w:t>
      </w:r>
      <w:r>
        <w:t>%</w:t>
      </w:r>
    </w:p>
    <w:p w14:paraId="34AEABD8" w14:textId="77777777" w:rsidR="00B220B6" w:rsidRDefault="00B220B6" w:rsidP="00B220B6">
      <w:pPr>
        <w:pStyle w:val="ListParagraph"/>
        <w:numPr>
          <w:ilvl w:val="0"/>
          <w:numId w:val="6"/>
        </w:numPr>
        <w:spacing w:after="0" w:line="240" w:lineRule="auto"/>
      </w:pPr>
      <w:proofErr w:type="gramStart"/>
      <w:r>
        <w:t>5 year</w:t>
      </w:r>
      <w:proofErr w:type="gramEnd"/>
      <w:r>
        <w:t xml:space="preserve"> Total Funds Performance</w:t>
      </w:r>
    </w:p>
    <w:p w14:paraId="2C036060" w14:textId="273E57A7" w:rsidR="00B220B6" w:rsidRDefault="00B220B6" w:rsidP="00B220B6">
      <w:pPr>
        <w:pStyle w:val="ListParagraph"/>
        <w:numPr>
          <w:ilvl w:val="1"/>
          <w:numId w:val="6"/>
        </w:numPr>
        <w:spacing w:after="0" w:line="240" w:lineRule="auto"/>
      </w:pPr>
      <w:r>
        <w:t xml:space="preserve">Beginning Market </w:t>
      </w:r>
      <w:proofErr w:type="gramStart"/>
      <w:r>
        <w:t>Value:`</w:t>
      </w:r>
      <w:proofErr w:type="gramEnd"/>
      <w:r>
        <w:tab/>
      </w:r>
      <w:r w:rsidR="00B7316E">
        <w:tab/>
      </w:r>
      <w:r>
        <w:t>$1,</w:t>
      </w:r>
      <w:r w:rsidR="00B7316E">
        <w:t>133,845</w:t>
      </w:r>
    </w:p>
    <w:p w14:paraId="189513BA" w14:textId="414A45B8" w:rsidR="00B220B6" w:rsidRDefault="00B220B6" w:rsidP="00B220B6">
      <w:pPr>
        <w:pStyle w:val="ListParagraph"/>
        <w:numPr>
          <w:ilvl w:val="1"/>
          <w:numId w:val="6"/>
        </w:numPr>
        <w:spacing w:after="0" w:line="240" w:lineRule="auto"/>
      </w:pPr>
      <w:r>
        <w:t>Ending Market Value:</w:t>
      </w:r>
      <w:r>
        <w:tab/>
        <w:t xml:space="preserve"> </w:t>
      </w:r>
      <w:r>
        <w:tab/>
        <w:t>$1,</w:t>
      </w:r>
      <w:r w:rsidR="00B7316E">
        <w:t>547,454</w:t>
      </w:r>
    </w:p>
    <w:p w14:paraId="02952AD9" w14:textId="4DB61AA8" w:rsidR="00B220B6" w:rsidRDefault="00B220B6" w:rsidP="00B220B6">
      <w:pPr>
        <w:pStyle w:val="ListParagraph"/>
        <w:numPr>
          <w:ilvl w:val="1"/>
          <w:numId w:val="6"/>
        </w:numPr>
        <w:spacing w:after="0" w:line="240" w:lineRule="auto"/>
      </w:pPr>
      <w:r>
        <w:t>Total Return:</w:t>
      </w:r>
      <w:r>
        <w:tab/>
      </w:r>
      <w:r>
        <w:tab/>
      </w:r>
      <w:r>
        <w:tab/>
      </w:r>
      <w:r w:rsidR="00B7316E">
        <w:t>8.76</w:t>
      </w:r>
      <w:r>
        <w:t>%</w:t>
      </w:r>
      <w:r>
        <w:tab/>
      </w:r>
    </w:p>
    <w:p w14:paraId="2F996CD2" w14:textId="77777777" w:rsidR="00B220B6" w:rsidRDefault="00B220B6" w:rsidP="00B220B6">
      <w:pPr>
        <w:pStyle w:val="ListParagraph"/>
        <w:numPr>
          <w:ilvl w:val="0"/>
          <w:numId w:val="6"/>
        </w:numPr>
        <w:spacing w:after="0" w:line="240" w:lineRule="auto"/>
      </w:pPr>
      <w:r>
        <w:t>Review of specific investments</w:t>
      </w:r>
    </w:p>
    <w:p w14:paraId="2BF091A7" w14:textId="77777777" w:rsidR="00B220B6" w:rsidRDefault="00B220B6" w:rsidP="00B220B6">
      <w:pPr>
        <w:spacing w:after="0" w:line="240" w:lineRule="auto"/>
      </w:pPr>
    </w:p>
    <w:p w14:paraId="47108A96" w14:textId="77777777" w:rsidR="00B220B6" w:rsidRDefault="00B220B6" w:rsidP="00B220B6">
      <w:pPr>
        <w:spacing w:after="0" w:line="240" w:lineRule="auto"/>
        <w:rPr>
          <w:b/>
          <w:bCs/>
        </w:rPr>
      </w:pPr>
      <w:r>
        <w:rPr>
          <w:b/>
          <w:bCs/>
        </w:rPr>
        <w:lastRenderedPageBreak/>
        <w:t xml:space="preserve">Review of </w:t>
      </w:r>
      <w:r w:rsidRPr="00C43FC5">
        <w:rPr>
          <w:b/>
          <w:bCs/>
        </w:rPr>
        <w:t>Capital Reserve Funds</w:t>
      </w:r>
    </w:p>
    <w:p w14:paraId="60A16AF1" w14:textId="09DE3437" w:rsidR="00B220B6" w:rsidRDefault="00B220B6" w:rsidP="00B220B6">
      <w:pPr>
        <w:spacing w:after="0" w:line="240" w:lineRule="auto"/>
      </w:pPr>
      <w:r>
        <w:t xml:space="preserve">   Balance </w:t>
      </w:r>
      <w:r w:rsidR="00B7316E">
        <w:t>12/31/2020</w:t>
      </w:r>
      <w:r>
        <w:t>: $1,</w:t>
      </w:r>
      <w:r w:rsidR="00B7316E">
        <w:t>000,907</w:t>
      </w:r>
      <w:r>
        <w:tab/>
      </w:r>
    </w:p>
    <w:p w14:paraId="2B908036" w14:textId="77777777" w:rsidR="00B220B6" w:rsidRDefault="00B220B6" w:rsidP="00B220B6">
      <w:pPr>
        <w:pStyle w:val="ListParagraph"/>
        <w:numPr>
          <w:ilvl w:val="0"/>
          <w:numId w:val="6"/>
        </w:numPr>
        <w:spacing w:after="0" w:line="240" w:lineRule="auto"/>
      </w:pPr>
      <w:r>
        <w:t>Allocation:</w:t>
      </w:r>
    </w:p>
    <w:p w14:paraId="6193573B" w14:textId="39D03206" w:rsidR="00B220B6" w:rsidRDefault="00B220B6" w:rsidP="00B220B6">
      <w:pPr>
        <w:pStyle w:val="ListParagraph"/>
        <w:numPr>
          <w:ilvl w:val="1"/>
          <w:numId w:val="6"/>
        </w:numPr>
        <w:spacing w:after="0" w:line="240" w:lineRule="auto"/>
      </w:pPr>
      <w:r>
        <w:t>Fixed Income</w:t>
      </w:r>
      <w:r>
        <w:tab/>
      </w:r>
      <w:r w:rsidR="00B7316E">
        <w:t>77.7</w:t>
      </w:r>
      <w:r>
        <w:t>%</w:t>
      </w:r>
    </w:p>
    <w:p w14:paraId="6C865470" w14:textId="2D8E229B" w:rsidR="00B220B6" w:rsidRDefault="00B220B6" w:rsidP="00B220B6">
      <w:pPr>
        <w:pStyle w:val="ListParagraph"/>
        <w:numPr>
          <w:ilvl w:val="1"/>
          <w:numId w:val="6"/>
        </w:numPr>
        <w:spacing w:after="0" w:line="240" w:lineRule="auto"/>
      </w:pPr>
      <w:r>
        <w:t>Cash</w:t>
      </w:r>
      <w:r>
        <w:tab/>
      </w:r>
      <w:r>
        <w:tab/>
      </w:r>
      <w:r w:rsidR="00B7316E">
        <w:t>22.3</w:t>
      </w:r>
      <w:r>
        <w:t>%</w:t>
      </w:r>
    </w:p>
    <w:p w14:paraId="78623D00" w14:textId="77777777" w:rsidR="00B220B6" w:rsidRDefault="00B220B6" w:rsidP="00B220B6">
      <w:pPr>
        <w:spacing w:after="0" w:line="240" w:lineRule="auto"/>
      </w:pPr>
    </w:p>
    <w:p w14:paraId="6BCB33FD" w14:textId="1B826148" w:rsidR="00B220B6" w:rsidRDefault="00B220B6" w:rsidP="00B220B6">
      <w:pPr>
        <w:pStyle w:val="ListParagraph"/>
        <w:numPr>
          <w:ilvl w:val="0"/>
          <w:numId w:val="6"/>
        </w:numPr>
        <w:spacing w:after="0" w:line="240" w:lineRule="auto"/>
      </w:pPr>
      <w:r>
        <w:t>12</w:t>
      </w:r>
      <w:r w:rsidR="00F14879">
        <w:t>-</w:t>
      </w:r>
      <w:r>
        <w:t>month Performance:</w:t>
      </w:r>
    </w:p>
    <w:p w14:paraId="6D966F03" w14:textId="6C2D594A" w:rsidR="00B220B6" w:rsidRDefault="00B220B6" w:rsidP="00B220B6">
      <w:pPr>
        <w:pStyle w:val="ListParagraph"/>
        <w:numPr>
          <w:ilvl w:val="0"/>
          <w:numId w:val="6"/>
        </w:numPr>
        <w:spacing w:after="0" w:line="240" w:lineRule="auto"/>
        <w:ind w:left="2160"/>
      </w:pPr>
      <w:r>
        <w:t>Total Fund</w:t>
      </w:r>
      <w:r>
        <w:tab/>
      </w:r>
      <w:r>
        <w:tab/>
      </w:r>
      <w:r w:rsidR="00F14879">
        <w:t>4.21</w:t>
      </w:r>
      <w:r>
        <w:t>%</w:t>
      </w:r>
    </w:p>
    <w:p w14:paraId="3F2DBAE7" w14:textId="67F96133" w:rsidR="00B220B6" w:rsidRDefault="00B220B6" w:rsidP="00B220B6">
      <w:pPr>
        <w:pStyle w:val="ListParagraph"/>
        <w:numPr>
          <w:ilvl w:val="0"/>
          <w:numId w:val="6"/>
        </w:numPr>
        <w:spacing w:after="0" w:line="240" w:lineRule="auto"/>
        <w:ind w:left="2160"/>
      </w:pPr>
      <w:r>
        <w:t>Fixed Income</w:t>
      </w:r>
      <w:r>
        <w:tab/>
      </w:r>
      <w:r>
        <w:tab/>
      </w:r>
      <w:r w:rsidR="00F14879">
        <w:t>5.47</w:t>
      </w:r>
      <w:r>
        <w:t>%</w:t>
      </w:r>
    </w:p>
    <w:p w14:paraId="586810A6" w14:textId="77118130" w:rsidR="00B220B6" w:rsidRDefault="00B220B6" w:rsidP="00B220B6">
      <w:pPr>
        <w:pStyle w:val="ListParagraph"/>
        <w:numPr>
          <w:ilvl w:val="0"/>
          <w:numId w:val="6"/>
        </w:numPr>
        <w:spacing w:after="0" w:line="240" w:lineRule="auto"/>
        <w:ind w:left="2160"/>
      </w:pPr>
      <w:r>
        <w:t>Benchmark</w:t>
      </w:r>
      <w:r>
        <w:tab/>
      </w:r>
      <w:r>
        <w:tab/>
      </w:r>
      <w:r w:rsidR="00F14879">
        <w:t>7.51</w:t>
      </w:r>
      <w:r>
        <w:t>%</w:t>
      </w:r>
    </w:p>
    <w:p w14:paraId="2B539D41" w14:textId="77777777" w:rsidR="00B220B6" w:rsidRDefault="00B220B6" w:rsidP="00B220B6">
      <w:pPr>
        <w:spacing w:after="0" w:line="240" w:lineRule="auto"/>
        <w:ind w:left="360"/>
      </w:pPr>
    </w:p>
    <w:p w14:paraId="41C47E23" w14:textId="6DD2070B" w:rsidR="00B220B6" w:rsidRPr="00C41D01" w:rsidRDefault="00B220B6" w:rsidP="00B220B6">
      <w:pPr>
        <w:pStyle w:val="ListParagraph"/>
        <w:numPr>
          <w:ilvl w:val="0"/>
          <w:numId w:val="6"/>
        </w:numPr>
        <w:spacing w:after="0" w:line="240" w:lineRule="auto"/>
        <w:rPr>
          <w:b/>
          <w:bCs/>
        </w:rPr>
      </w:pPr>
      <w:r w:rsidRPr="00C41D01">
        <w:rPr>
          <w:b/>
          <w:bCs/>
        </w:rPr>
        <w:t>4</w:t>
      </w:r>
      <w:r w:rsidR="00F14879">
        <w:rPr>
          <w:b/>
          <w:bCs/>
        </w:rPr>
        <w:t>-</w:t>
      </w:r>
      <w:r w:rsidRPr="00C41D01">
        <w:rPr>
          <w:b/>
          <w:bCs/>
        </w:rPr>
        <w:t>year Performance</w:t>
      </w:r>
    </w:p>
    <w:p w14:paraId="2A27CF0C" w14:textId="77777777" w:rsidR="00B220B6" w:rsidRDefault="00B220B6" w:rsidP="00B220B6">
      <w:pPr>
        <w:pStyle w:val="ListParagraph"/>
        <w:numPr>
          <w:ilvl w:val="1"/>
          <w:numId w:val="6"/>
        </w:numPr>
        <w:spacing w:after="0" w:line="240" w:lineRule="auto"/>
      </w:pPr>
      <w:r w:rsidRPr="00C41D01">
        <w:t>Beginning Balance</w:t>
      </w:r>
      <w:r w:rsidRPr="00C41D01">
        <w:tab/>
        <w:t>$0</w:t>
      </w:r>
    </w:p>
    <w:p w14:paraId="543EBA07" w14:textId="05B50F63" w:rsidR="00B220B6" w:rsidRDefault="00B220B6" w:rsidP="00B220B6">
      <w:pPr>
        <w:pStyle w:val="ListParagraph"/>
        <w:numPr>
          <w:ilvl w:val="1"/>
          <w:numId w:val="6"/>
        </w:numPr>
        <w:spacing w:after="0" w:line="240" w:lineRule="auto"/>
      </w:pPr>
      <w:r>
        <w:t>Ending Balance</w:t>
      </w:r>
      <w:r>
        <w:tab/>
        <w:t>$1,</w:t>
      </w:r>
      <w:r w:rsidR="00F14879">
        <w:t>000,907</w:t>
      </w:r>
    </w:p>
    <w:p w14:paraId="05738101" w14:textId="56E93925" w:rsidR="00B220B6" w:rsidRDefault="00B220B6" w:rsidP="00B220B6">
      <w:pPr>
        <w:pStyle w:val="ListParagraph"/>
        <w:numPr>
          <w:ilvl w:val="1"/>
          <w:numId w:val="6"/>
        </w:numPr>
        <w:spacing w:after="0" w:line="240" w:lineRule="auto"/>
      </w:pPr>
      <w:r>
        <w:t>Total Return</w:t>
      </w:r>
      <w:r>
        <w:tab/>
        <w:t>2.</w:t>
      </w:r>
      <w:r w:rsidR="00F14879">
        <w:t>48</w:t>
      </w:r>
      <w:r>
        <w:t>%</w:t>
      </w:r>
    </w:p>
    <w:p w14:paraId="3B28AA67" w14:textId="77777777" w:rsidR="00B220B6" w:rsidRDefault="00B220B6" w:rsidP="00B220B6">
      <w:pPr>
        <w:pStyle w:val="ListParagraph"/>
        <w:numPr>
          <w:ilvl w:val="0"/>
          <w:numId w:val="6"/>
        </w:numPr>
        <w:spacing w:after="0" w:line="240" w:lineRule="auto"/>
      </w:pPr>
      <w:r>
        <w:t>Review of specific investments</w:t>
      </w:r>
    </w:p>
    <w:p w14:paraId="4D48AF20" w14:textId="32D7A415" w:rsidR="00B82F6D" w:rsidRPr="00F14879" w:rsidRDefault="00BA3413" w:rsidP="00F14879">
      <w:pPr>
        <w:pStyle w:val="ListParagraph"/>
        <w:numPr>
          <w:ilvl w:val="0"/>
          <w:numId w:val="2"/>
        </w:numPr>
        <w:spacing w:line="360" w:lineRule="auto"/>
        <w:rPr>
          <w:b/>
          <w:bCs/>
        </w:rPr>
      </w:pPr>
      <w:r>
        <w:rPr>
          <w:b/>
          <w:bCs/>
        </w:rPr>
        <w:t>Charter Trus</w:t>
      </w:r>
      <w:r w:rsidR="00B82F6D">
        <w:rPr>
          <w:b/>
          <w:bCs/>
        </w:rPr>
        <w:t>t</w:t>
      </w:r>
    </w:p>
    <w:p w14:paraId="7488B189" w14:textId="77777777" w:rsidR="00B82F6D" w:rsidRDefault="00BA3413" w:rsidP="00BA3413">
      <w:pPr>
        <w:pStyle w:val="ListParagraph"/>
        <w:numPr>
          <w:ilvl w:val="0"/>
          <w:numId w:val="2"/>
        </w:numPr>
        <w:spacing w:line="360" w:lineRule="auto"/>
        <w:rPr>
          <w:b/>
          <w:bCs/>
        </w:rPr>
      </w:pPr>
      <w:r>
        <w:rPr>
          <w:b/>
          <w:bCs/>
        </w:rPr>
        <w:t>Old Business</w:t>
      </w:r>
      <w:r w:rsidR="00B82F6D">
        <w:rPr>
          <w:b/>
          <w:bCs/>
        </w:rPr>
        <w:t xml:space="preserve">: </w:t>
      </w:r>
    </w:p>
    <w:p w14:paraId="47C3919C" w14:textId="73DABE27" w:rsidR="00B82F6D" w:rsidRPr="00840736" w:rsidRDefault="00B82F6D" w:rsidP="00B82F6D">
      <w:pPr>
        <w:pStyle w:val="ListParagraph"/>
        <w:numPr>
          <w:ilvl w:val="1"/>
          <w:numId w:val="2"/>
        </w:numPr>
        <w:spacing w:line="240" w:lineRule="auto"/>
      </w:pPr>
      <w:r w:rsidRPr="00840736">
        <w:t>review of Money Market Agreement with Bar Harbor Bank &amp; Trust</w:t>
      </w:r>
    </w:p>
    <w:p w14:paraId="7E2BEFA5" w14:textId="64F38BAD" w:rsidR="00B82F6D" w:rsidRPr="00840736" w:rsidRDefault="00B82F6D" w:rsidP="00B82F6D">
      <w:pPr>
        <w:spacing w:line="240" w:lineRule="auto"/>
        <w:ind w:left="1080"/>
      </w:pPr>
      <w:r w:rsidRPr="00840736">
        <w:t xml:space="preserve">        Affirmed that we maintain our money market Funds with Bar Harbor</w:t>
      </w:r>
    </w:p>
    <w:p w14:paraId="1C5BA092" w14:textId="77777777" w:rsidR="00B82F6D" w:rsidRPr="00B82F6D" w:rsidRDefault="00B82F6D" w:rsidP="00B82F6D">
      <w:pPr>
        <w:spacing w:line="240" w:lineRule="auto"/>
        <w:ind w:left="1080"/>
        <w:rPr>
          <w:b/>
          <w:bCs/>
        </w:rPr>
      </w:pPr>
    </w:p>
    <w:p w14:paraId="60ACEC2C" w14:textId="3C2CE9BF" w:rsidR="00BA3413" w:rsidRDefault="00BA3413" w:rsidP="00BA3413">
      <w:pPr>
        <w:pStyle w:val="ListParagraph"/>
        <w:numPr>
          <w:ilvl w:val="0"/>
          <w:numId w:val="2"/>
        </w:numPr>
        <w:spacing w:line="360" w:lineRule="auto"/>
        <w:rPr>
          <w:b/>
          <w:bCs/>
        </w:rPr>
      </w:pPr>
      <w:r>
        <w:rPr>
          <w:b/>
          <w:bCs/>
        </w:rPr>
        <w:t>New Business</w:t>
      </w:r>
      <w:r w:rsidR="00B82F6D">
        <w:rPr>
          <w:b/>
          <w:bCs/>
        </w:rPr>
        <w:t>:</w:t>
      </w:r>
      <w:r w:rsidR="00840736">
        <w:rPr>
          <w:b/>
          <w:bCs/>
        </w:rPr>
        <w:t xml:space="preserve"> </w:t>
      </w:r>
      <w:r w:rsidR="00B82F6D">
        <w:rPr>
          <w:b/>
          <w:bCs/>
        </w:rPr>
        <w:t>none</w:t>
      </w:r>
    </w:p>
    <w:p w14:paraId="0A2E3A99" w14:textId="29E019C1" w:rsidR="00BA3413" w:rsidRDefault="00BA3413" w:rsidP="00BA3413">
      <w:pPr>
        <w:pStyle w:val="ListParagraph"/>
        <w:numPr>
          <w:ilvl w:val="0"/>
          <w:numId w:val="2"/>
        </w:numPr>
        <w:spacing w:line="360" w:lineRule="auto"/>
        <w:rPr>
          <w:b/>
          <w:bCs/>
        </w:rPr>
      </w:pPr>
      <w:r>
        <w:rPr>
          <w:b/>
          <w:bCs/>
        </w:rPr>
        <w:t>Next Meeting</w:t>
      </w:r>
    </w:p>
    <w:p w14:paraId="1548BDCF" w14:textId="6D0C8D9D" w:rsidR="00B82F6D" w:rsidRDefault="00B82F6D" w:rsidP="00B82F6D">
      <w:pPr>
        <w:spacing w:line="360" w:lineRule="auto"/>
        <w:ind w:left="2160"/>
        <w:rPr>
          <w:b/>
          <w:bCs/>
        </w:rPr>
      </w:pPr>
      <w:r>
        <w:rPr>
          <w:b/>
          <w:bCs/>
        </w:rPr>
        <w:t>April 13, 2021</w:t>
      </w:r>
      <w:r w:rsidR="00840736">
        <w:rPr>
          <w:b/>
          <w:bCs/>
        </w:rPr>
        <w:t>;</w:t>
      </w:r>
      <w:r>
        <w:rPr>
          <w:b/>
          <w:bCs/>
        </w:rPr>
        <w:t xml:space="preserve"> 10:00 a.m.</w:t>
      </w:r>
    </w:p>
    <w:p w14:paraId="15A1B081" w14:textId="21D68BDA" w:rsidR="00840736" w:rsidRPr="00B82F6D" w:rsidRDefault="00840736" w:rsidP="00840736">
      <w:pPr>
        <w:spacing w:line="360" w:lineRule="auto"/>
        <w:rPr>
          <w:b/>
          <w:bCs/>
        </w:rPr>
      </w:pPr>
      <w:r>
        <w:rPr>
          <w:b/>
          <w:bCs/>
        </w:rPr>
        <w:t>Adjourned 10:30 a.m.</w:t>
      </w:r>
    </w:p>
    <w:p w14:paraId="0656D37C" w14:textId="32EC3314" w:rsidR="00BA3413" w:rsidRDefault="00BA3413" w:rsidP="00BA3413">
      <w:pPr>
        <w:spacing w:line="360" w:lineRule="auto"/>
        <w:rPr>
          <w:b/>
          <w:bCs/>
        </w:rPr>
      </w:pPr>
    </w:p>
    <w:p w14:paraId="2A705B29" w14:textId="77777777" w:rsidR="00BA3413" w:rsidRPr="00BA3413" w:rsidRDefault="00BA3413" w:rsidP="00BA3413">
      <w:pPr>
        <w:rPr>
          <w:b/>
          <w:bCs/>
        </w:rPr>
      </w:pPr>
    </w:p>
    <w:sectPr w:rsidR="00BA3413" w:rsidRPr="00BA34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4ACF" w14:textId="77777777" w:rsidR="0009046E" w:rsidRDefault="0009046E" w:rsidP="000B0A18">
      <w:pPr>
        <w:spacing w:after="0" w:line="240" w:lineRule="auto"/>
      </w:pPr>
      <w:r>
        <w:separator/>
      </w:r>
    </w:p>
  </w:endnote>
  <w:endnote w:type="continuationSeparator" w:id="0">
    <w:p w14:paraId="577DD2C6" w14:textId="77777777" w:rsidR="0009046E" w:rsidRDefault="0009046E" w:rsidP="000B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4642" w14:textId="77777777" w:rsidR="000B0A18" w:rsidRDefault="000B0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ED21" w14:textId="77777777" w:rsidR="000B0A18" w:rsidRDefault="000B0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6065" w14:textId="77777777" w:rsidR="000B0A18" w:rsidRDefault="000B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6F05" w14:textId="77777777" w:rsidR="0009046E" w:rsidRDefault="0009046E" w:rsidP="000B0A18">
      <w:pPr>
        <w:spacing w:after="0" w:line="240" w:lineRule="auto"/>
      </w:pPr>
      <w:r>
        <w:separator/>
      </w:r>
    </w:p>
  </w:footnote>
  <w:footnote w:type="continuationSeparator" w:id="0">
    <w:p w14:paraId="421BEC4F" w14:textId="77777777" w:rsidR="0009046E" w:rsidRDefault="0009046E" w:rsidP="000B0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EB7B" w14:textId="77777777" w:rsidR="000B0A18" w:rsidRDefault="000B0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5894" w14:textId="6289CF17" w:rsidR="000B0A18" w:rsidRDefault="000B0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7759" w14:textId="77777777" w:rsidR="000B0A18" w:rsidRDefault="000B0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74E"/>
    <w:multiLevelType w:val="hybridMultilevel"/>
    <w:tmpl w:val="F1085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B6D21"/>
    <w:multiLevelType w:val="hybridMultilevel"/>
    <w:tmpl w:val="ABDA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B187B"/>
    <w:multiLevelType w:val="hybridMultilevel"/>
    <w:tmpl w:val="D0A0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9324C"/>
    <w:multiLevelType w:val="hybridMultilevel"/>
    <w:tmpl w:val="E13E9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C42CD"/>
    <w:multiLevelType w:val="hybridMultilevel"/>
    <w:tmpl w:val="A81EFE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4E49A3"/>
    <w:multiLevelType w:val="hybridMultilevel"/>
    <w:tmpl w:val="509CCE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B4"/>
    <w:rsid w:val="000059BE"/>
    <w:rsid w:val="0009046E"/>
    <w:rsid w:val="000B0A18"/>
    <w:rsid w:val="002354E7"/>
    <w:rsid w:val="0024494F"/>
    <w:rsid w:val="003600B7"/>
    <w:rsid w:val="003C3543"/>
    <w:rsid w:val="003D2A35"/>
    <w:rsid w:val="004A7805"/>
    <w:rsid w:val="00840736"/>
    <w:rsid w:val="008C4F82"/>
    <w:rsid w:val="00981F68"/>
    <w:rsid w:val="00A552EB"/>
    <w:rsid w:val="00B220B6"/>
    <w:rsid w:val="00B7316E"/>
    <w:rsid w:val="00B82F6D"/>
    <w:rsid w:val="00BA3413"/>
    <w:rsid w:val="00D53C6C"/>
    <w:rsid w:val="00DF0476"/>
    <w:rsid w:val="00E215C2"/>
    <w:rsid w:val="00E64C77"/>
    <w:rsid w:val="00E75419"/>
    <w:rsid w:val="00F14879"/>
    <w:rsid w:val="00F5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2E89F"/>
  <w15:chartTrackingRefBased/>
  <w15:docId w15:val="{F5ECE865-4DA3-4CD1-BE35-A13EA3F1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B4"/>
    <w:pPr>
      <w:ind w:left="720"/>
      <w:contextualSpacing/>
    </w:pPr>
  </w:style>
  <w:style w:type="paragraph" w:styleId="Header">
    <w:name w:val="header"/>
    <w:basedOn w:val="Normal"/>
    <w:link w:val="HeaderChar"/>
    <w:uiPriority w:val="99"/>
    <w:unhideWhenUsed/>
    <w:rsid w:val="000B0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A18"/>
  </w:style>
  <w:style w:type="paragraph" w:styleId="Footer">
    <w:name w:val="footer"/>
    <w:basedOn w:val="Normal"/>
    <w:link w:val="FooterChar"/>
    <w:uiPriority w:val="99"/>
    <w:unhideWhenUsed/>
    <w:rsid w:val="000B0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4093</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MacMillan</dc:creator>
  <cp:keywords/>
  <dc:description/>
  <cp:lastModifiedBy>Frederick MacMillan</cp:lastModifiedBy>
  <cp:revision>12</cp:revision>
  <dcterms:created xsi:type="dcterms:W3CDTF">2021-01-19T17:08:00Z</dcterms:created>
  <dcterms:modified xsi:type="dcterms:W3CDTF">2021-04-21T13:59:00Z</dcterms:modified>
</cp:coreProperties>
</file>